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28"/>
        </w:rPr>
      </w:pPr>
      <w:r>
        <w:rPr>
          <w:rFonts w:hint="eastAsia" w:ascii="黑体" w:hAnsi="黑体" w:eastAsia="黑体" w:cs="微软雅黑"/>
          <w:sz w:val="32"/>
          <w:szCs w:val="28"/>
        </w:rPr>
        <w:t>附件6</w:t>
      </w:r>
    </w:p>
    <w:p>
      <w:pPr>
        <w:pStyle w:val="2"/>
        <w:spacing w:before="0" w:after="0" w:line="600" w:lineRule="exact"/>
        <w:ind w:left="420"/>
        <w:rPr>
          <w:rFonts w:hint="eastAsia" w:ascii="宋体" w:hAnsi="宋体"/>
          <w:sz w:val="44"/>
          <w:szCs w:val="44"/>
          <w:lang w:eastAsia="zh-CN"/>
        </w:rPr>
      </w:pPr>
    </w:p>
    <w:p>
      <w:pPr>
        <w:pStyle w:val="2"/>
        <w:spacing w:before="0" w:after="0" w:line="600" w:lineRule="exact"/>
        <w:ind w:left="420"/>
        <w:rPr>
          <w:rFonts w:hint="eastAsia" w:ascii="方正小标宋简体" w:hAnsi="宋体" w:eastAsia="方正小标宋简体"/>
          <w:b w:val="0"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sz w:val="44"/>
          <w:szCs w:val="44"/>
        </w:rPr>
        <w:t>沈阳市2021年普通高中美术学科</w:t>
      </w:r>
    </w:p>
    <w:p>
      <w:pPr>
        <w:pStyle w:val="2"/>
        <w:spacing w:before="0" w:after="0" w:line="600" w:lineRule="exact"/>
        <w:ind w:left="420"/>
        <w:rPr>
          <w:rFonts w:hint="eastAsia" w:ascii="方正小标宋简体" w:hAnsi="宋体" w:eastAsia="方正小标宋简体"/>
          <w:b w:val="0"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sz w:val="44"/>
          <w:szCs w:val="44"/>
        </w:rPr>
        <w:t>学业水平合格性考试实施细则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一、考试范围与内容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普通高中美术科目学业水平合格性考试以辽宁省教育厅关于印发《辽宁省普通高中信息技术等科目学业水平合格性考试相关要求》的通知（辽教发〔2019〕7</w:t>
      </w:r>
      <w:r>
        <w:rPr>
          <w:rFonts w:ascii="仿宋" w:hAnsi="仿宋" w:eastAsia="仿宋" w:cs="宋体"/>
          <w:sz w:val="32"/>
          <w:szCs w:val="32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号）和《普通高中美术课程标准（2017版2020年修订）》为依据，并结合我市普通高中美术学科教育教学实际确定，考试范围以现有教材为准，</w:t>
      </w:r>
      <w:r>
        <w:rPr>
          <w:rFonts w:hint="eastAsia" w:ascii="仿宋" w:hAnsi="仿宋" w:eastAsia="仿宋"/>
          <w:sz w:val="32"/>
          <w:szCs w:val="32"/>
        </w:rPr>
        <w:t>包括美术鉴赏内容和美术表现内容即《美术鉴赏》、《绘画》、《雕塑》、《工艺》、《设计》、《中国书画》、《现代媒体艺术》两大系列的内容。</w:t>
      </w:r>
      <w:r>
        <w:rPr>
          <w:rFonts w:hint="eastAsia" w:ascii="仿宋" w:hAnsi="仿宋" w:eastAsia="仿宋" w:cs="宋体"/>
          <w:sz w:val="32"/>
          <w:szCs w:val="32"/>
        </w:rPr>
        <w:t>考查学生的综合素养，包括美术基础知识与基本技能，对所学美术技法与美术语言的理解与掌握，对美术鉴赏方法的了解、掌握与运用。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参加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补考的往届生请</w:t>
      </w:r>
      <w:r>
        <w:rPr>
          <w:rFonts w:hint="eastAsia" w:ascii="仿宋" w:hAnsi="仿宋" w:eastAsia="仿宋"/>
          <w:sz w:val="32"/>
          <w:szCs w:val="32"/>
        </w:rPr>
        <w:t>注意：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补考内容以</w:t>
      </w:r>
      <w:r>
        <w:rPr>
          <w:rFonts w:hint="eastAsia" w:ascii="仿宋" w:hAnsi="仿宋" w:eastAsia="仿宋" w:cs="宋体"/>
          <w:sz w:val="32"/>
          <w:szCs w:val="32"/>
        </w:rPr>
        <w:t>《普通高中美术课程标准（2017年版2020年修订）》为依据，并结合我市普通高中美术学科教育教学实际确定，考试范围以现有教材为准，包括《美术鉴赏》、《绘画·雕塑》、《工艺·设计》、《书法·篆刻》、《现代媒体艺术》五个系列九个模块的内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二、考试方式与安排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普通高中美术科目学业水平合格性考试采用笔试方式，试卷易中难试题比例控制在7:2:1左右，试卷分</w:t>
      </w:r>
      <w:r>
        <w:rPr>
          <w:rFonts w:hint="eastAsia" w:ascii="仿宋" w:hAnsi="仿宋" w:eastAsia="仿宋" w:cs="宋体"/>
          <w:sz w:val="32"/>
          <w:szCs w:val="32"/>
        </w:rPr>
        <w:t>I、II卷，满分100分，考试时间为100分钟。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I卷考查学生对美术鉴赏模块中基础知识的理解和掌握。题型为填空题、选择题；填空共6题，每题2分，共12分；选择共11题，每题3分，共33分。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II卷主要考查《美术鉴赏》、《绘画》、《雕塑》、《工艺》、《设计》、《中国书画》(补考《书法》、《篆刻》）和《现代媒体艺术》模块中的内容，题型为美术鉴赏必考题与美术实践选考题，共3题，在《美术鉴赏》必修题中，必选1题，15分，在美术实践选考题中，学生任选两个模块，每个模块任选1题做答，每题20分，3题共计55分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三、成绩评定与呈现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普通高中美术科目学业水平考试成绩呈现形式为“合格”和“不合格”。按评分点给分后，60分及以上为合格，59分及以下为不合格。考试不合格者可根据考试安排补考，补考合格的记为“合格”。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四、考试时间与安排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4月28日，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全市统一进行测试。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五、考务工作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学生用具准备：铅笔、黑色水性笔（或者钢笔）、橡皮。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涂色用具（建议带彩色笔或者彩色水性笔）。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提示：1.各个区、县（市）阅卷学校需要备好阅卷扫描设备，便于顺利完成试卷扫描任务；2.考试结束后，</w:t>
      </w:r>
      <w:r>
        <w:rPr>
          <w:rFonts w:hint="eastAsia" w:ascii="仿宋" w:hAnsi="仿宋" w:eastAsia="仿宋" w:cs="宋体"/>
          <w:sz w:val="32"/>
          <w:szCs w:val="32"/>
        </w:rPr>
        <w:t>由各区、县（市）招考办负责组织本区域高中美术教师在规定时间内完成阅卷任务。3.</w:t>
      </w:r>
      <w:r>
        <w:rPr>
          <w:rFonts w:hint="eastAsia" w:ascii="仿宋" w:hAnsi="仿宋" w:eastAsia="仿宋"/>
          <w:sz w:val="32"/>
          <w:szCs w:val="32"/>
        </w:rPr>
        <w:t>考前注意提醒学生在作答技能试题时，绘画要清晰，避免因扫描不清楚影响考试成绩。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3329E"/>
    <w:rsid w:val="47A332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2021-04-16T10:29:00Z</dcterms:created>
  <dc:creator>win10</dc:creator>
  <cp:lastModifiedBy>win10</cp:lastModifiedBy>
  <dcterms:modified xsi:type="dcterms:W3CDTF">2021-04-16T10:29:23Z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