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cs="微软雅黑"/>
          <w:sz w:val="32"/>
          <w:szCs w:val="32"/>
        </w:rPr>
        <w:t>附件</w:t>
      </w:r>
      <w:r>
        <w:rPr>
          <w:rFonts w:ascii="黑体" w:hAnsi="黑体" w:eastAsia="黑体" w:cs="微软雅黑"/>
          <w:sz w:val="32"/>
          <w:szCs w:val="32"/>
        </w:rPr>
        <w:t>3</w:t>
      </w:r>
    </w:p>
    <w:p>
      <w:pPr>
        <w:pStyle w:val="2"/>
        <w:spacing w:before="0" w:after="0" w:line="600" w:lineRule="exact"/>
        <w:rPr>
          <w:rFonts w:hint="eastAsia" w:ascii="宋体" w:hAnsi="宋体"/>
          <w:sz w:val="44"/>
          <w:szCs w:val="44"/>
          <w:lang w:eastAsia="zh-CN"/>
        </w:rPr>
      </w:pPr>
    </w:p>
    <w:p>
      <w:pPr>
        <w:pStyle w:val="2"/>
        <w:spacing w:before="0" w:after="0" w:line="600" w:lineRule="exact"/>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沈阳市2021年普通高中信息技术学科</w:t>
      </w:r>
    </w:p>
    <w:p>
      <w:pPr>
        <w:pStyle w:val="2"/>
        <w:spacing w:before="0" w:after="0" w:line="600" w:lineRule="exact"/>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学业水平合格性考试实施细则</w:t>
      </w:r>
    </w:p>
    <w:p>
      <w:pPr>
        <w:adjustRightInd w:val="0"/>
        <w:snapToGrid w:val="0"/>
        <w:spacing w:line="300" w:lineRule="auto"/>
        <w:ind w:firstLine="640" w:firstLineChars="200"/>
        <w:rPr>
          <w:rFonts w:ascii="仿宋" w:hAnsi="仿宋" w:eastAsia="仿宋" w:cs="宋体"/>
          <w:sz w:val="32"/>
          <w:szCs w:val="32"/>
        </w:rPr>
      </w:pPr>
    </w:p>
    <w:p>
      <w:pPr>
        <w:adjustRightInd w:val="0"/>
        <w:snapToGrid w:val="0"/>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一、考试范围与内容</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sz w:val="32"/>
          <w:szCs w:val="32"/>
          <w:shd w:val="clear" w:color="auto" w:fill="FFFFFF"/>
        </w:rPr>
        <w:t>考试内容以</w:t>
      </w:r>
      <w:r>
        <w:rPr>
          <w:rFonts w:hint="eastAsia" w:ascii="仿宋" w:hAnsi="仿宋" w:eastAsia="仿宋" w:cs="宋体"/>
          <w:sz w:val="32"/>
          <w:szCs w:val="32"/>
        </w:rPr>
        <w:t>教育部颁布的《普通高中信息技术课程标准（20</w:t>
      </w:r>
      <w:r>
        <w:rPr>
          <w:rFonts w:ascii="仿宋" w:hAnsi="仿宋" w:eastAsia="仿宋" w:cs="宋体"/>
          <w:sz w:val="32"/>
          <w:szCs w:val="32"/>
        </w:rPr>
        <w:t>17</w:t>
      </w:r>
      <w:r>
        <w:rPr>
          <w:rFonts w:hint="eastAsia" w:ascii="仿宋" w:hAnsi="仿宋" w:eastAsia="仿宋" w:cs="宋体"/>
          <w:sz w:val="32"/>
          <w:szCs w:val="32"/>
        </w:rPr>
        <w:t>年版2020年修订）》中规定《数据与计算》、《信息系统与社会》为具体内容，</w:t>
      </w:r>
      <w:r>
        <w:rPr>
          <w:rFonts w:hint="eastAsia" w:ascii="仿宋" w:hAnsi="仿宋" w:eastAsia="仿宋"/>
          <w:sz w:val="32"/>
          <w:szCs w:val="32"/>
        </w:rPr>
        <w:t>对考生进行学科核心素养的考查，主要包括</w:t>
      </w:r>
      <w:r>
        <w:rPr>
          <w:rFonts w:hint="eastAsia" w:ascii="仿宋" w:hAnsi="仿宋" w:eastAsia="仿宋" w:cs="宋体"/>
          <w:sz w:val="32"/>
          <w:szCs w:val="32"/>
        </w:rPr>
        <w:t>信息意识、计算思维、数字化学习与创新和信息社会责任四个方面。</w:t>
      </w:r>
      <w:r>
        <w:rPr>
          <w:rFonts w:hint="eastAsia" w:ascii="仿宋" w:hAnsi="仿宋" w:eastAsia="仿宋"/>
          <w:sz w:val="32"/>
          <w:szCs w:val="32"/>
        </w:rPr>
        <w:t>注重符合时代需求、与生活密切联系的基础知识与基本操作技能水平提升，注重对信息技术思想和方法的领悟与运用，注重对信息社会的人文因素的感悟与理解。</w:t>
      </w:r>
    </w:p>
    <w:p>
      <w:pPr>
        <w:adjustRightInd w:val="0"/>
        <w:snapToGrid w:val="0"/>
        <w:spacing w:line="600" w:lineRule="exact"/>
        <w:ind w:firstLine="640" w:firstLineChars="200"/>
        <w:rPr>
          <w:rFonts w:hint="eastAsia" w:ascii="仿宋" w:hAnsi="仿宋" w:eastAsia="仿宋" w:cs="宋体"/>
          <w:sz w:val="32"/>
          <w:szCs w:val="32"/>
        </w:rPr>
      </w:pPr>
      <w:r>
        <w:rPr>
          <w:rFonts w:hint="eastAsia" w:ascii="仿宋" w:hAnsi="仿宋" w:eastAsia="仿宋"/>
          <w:sz w:val="32"/>
          <w:szCs w:val="32"/>
        </w:rPr>
        <w:t>参加</w:t>
      </w:r>
      <w:r>
        <w:rPr>
          <w:rFonts w:hint="eastAsia" w:ascii="仿宋" w:hAnsi="仿宋" w:eastAsia="仿宋" w:cs="宋体"/>
          <w:sz w:val="32"/>
          <w:szCs w:val="32"/>
          <w:shd w:val="clear" w:color="auto" w:fill="FFFFFF"/>
        </w:rPr>
        <w:t>补考的往届生请</w:t>
      </w:r>
      <w:r>
        <w:rPr>
          <w:rFonts w:hint="eastAsia" w:ascii="仿宋" w:hAnsi="仿宋" w:eastAsia="仿宋"/>
          <w:sz w:val="32"/>
          <w:szCs w:val="32"/>
        </w:rPr>
        <w:t>注意：</w:t>
      </w:r>
      <w:r>
        <w:rPr>
          <w:rFonts w:hint="eastAsia" w:ascii="仿宋" w:hAnsi="仿宋" w:eastAsia="仿宋" w:cs="宋体"/>
          <w:sz w:val="32"/>
          <w:szCs w:val="32"/>
          <w:shd w:val="clear" w:color="auto" w:fill="FFFFFF"/>
        </w:rPr>
        <w:t>补考内容以</w:t>
      </w:r>
      <w:r>
        <w:rPr>
          <w:rFonts w:hint="eastAsia" w:ascii="仿宋" w:hAnsi="仿宋" w:eastAsia="仿宋" w:cs="宋体"/>
          <w:sz w:val="32"/>
          <w:szCs w:val="32"/>
        </w:rPr>
        <w:t>2003年教育部颁布的《普通高中信息技术课程标准（实验）》中规定的必修课程和部分选修课程为具体内容。其中必修内容为《信息技术基础》模块；选修内容为《算法与程序设计》和《网络技术应用》两个选修模块中任选一个模块。</w:t>
      </w:r>
    </w:p>
    <w:p>
      <w:pPr>
        <w:adjustRightInd w:val="0"/>
        <w:snapToGrid w:val="0"/>
        <w:spacing w:line="600" w:lineRule="exact"/>
        <w:ind w:firstLine="640" w:firstLineChars="200"/>
        <w:rPr>
          <w:rFonts w:ascii="黑体" w:hAnsi="黑体" w:eastAsia="黑体" w:cs="宋体"/>
          <w:sz w:val="32"/>
          <w:szCs w:val="32"/>
        </w:rPr>
      </w:pPr>
      <w:r>
        <w:rPr>
          <w:rFonts w:hint="eastAsia" w:ascii="黑体" w:hAnsi="黑体" w:eastAsia="黑体"/>
          <w:sz w:val="32"/>
          <w:szCs w:val="32"/>
        </w:rPr>
        <w:t>二、考试方式与安排</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普通高中信息技术科目学业水平合格性考试分基础知识测试和平时学习成果两部分。</w:t>
      </w:r>
    </w:p>
    <w:p>
      <w:pPr>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sz w:val="32"/>
          <w:szCs w:val="32"/>
        </w:rPr>
        <w:t>（一）</w:t>
      </w:r>
      <w:r>
        <w:rPr>
          <w:rFonts w:hint="eastAsia" w:ascii="仿宋" w:hAnsi="仿宋" w:eastAsia="仿宋" w:cs="宋体"/>
          <w:sz w:val="32"/>
          <w:szCs w:val="32"/>
          <w:shd w:val="clear" w:color="auto" w:fill="FFFFFF"/>
        </w:rPr>
        <w:t>基础知识测试采用纸笔考试方式</w:t>
      </w:r>
    </w:p>
    <w:p>
      <w:pPr>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试卷分为选择题、综合应用题和实践分析题。选择题共</w:t>
      </w:r>
      <w:r>
        <w:rPr>
          <w:rFonts w:ascii="仿宋" w:hAnsi="仿宋" w:eastAsia="仿宋" w:cs="宋体"/>
          <w:sz w:val="32"/>
          <w:szCs w:val="32"/>
        </w:rPr>
        <w:t>20</w:t>
      </w:r>
      <w:r>
        <w:rPr>
          <w:rFonts w:hint="eastAsia" w:ascii="仿宋" w:hAnsi="仿宋" w:eastAsia="仿宋" w:cs="宋体"/>
          <w:sz w:val="32"/>
          <w:szCs w:val="32"/>
        </w:rPr>
        <w:t>小题，每题2分，共</w:t>
      </w:r>
      <w:r>
        <w:rPr>
          <w:rFonts w:ascii="仿宋" w:hAnsi="仿宋" w:eastAsia="仿宋" w:cs="宋体"/>
          <w:sz w:val="32"/>
          <w:szCs w:val="32"/>
        </w:rPr>
        <w:t>40</w:t>
      </w:r>
      <w:r>
        <w:rPr>
          <w:rFonts w:hint="eastAsia" w:ascii="仿宋" w:hAnsi="仿宋" w:eastAsia="仿宋" w:cs="宋体"/>
          <w:sz w:val="32"/>
          <w:szCs w:val="32"/>
        </w:rPr>
        <w:t>分；综合应用题共</w:t>
      </w:r>
      <w:r>
        <w:rPr>
          <w:rFonts w:ascii="仿宋" w:hAnsi="仿宋" w:eastAsia="仿宋" w:cs="宋体"/>
          <w:sz w:val="32"/>
          <w:szCs w:val="32"/>
        </w:rPr>
        <w:t>10</w:t>
      </w:r>
      <w:r>
        <w:rPr>
          <w:rFonts w:hint="eastAsia" w:ascii="仿宋" w:hAnsi="仿宋" w:eastAsia="仿宋" w:cs="宋体"/>
          <w:sz w:val="32"/>
          <w:szCs w:val="32"/>
        </w:rPr>
        <w:t>小题，每题2分，共</w:t>
      </w:r>
      <w:r>
        <w:rPr>
          <w:rFonts w:ascii="仿宋" w:hAnsi="仿宋" w:eastAsia="仿宋" w:cs="宋体"/>
          <w:sz w:val="32"/>
          <w:szCs w:val="32"/>
        </w:rPr>
        <w:t>20</w:t>
      </w:r>
      <w:r>
        <w:rPr>
          <w:rFonts w:hint="eastAsia" w:ascii="仿宋" w:hAnsi="仿宋" w:eastAsia="仿宋" w:cs="宋体"/>
          <w:sz w:val="32"/>
          <w:szCs w:val="32"/>
        </w:rPr>
        <w:t>分；实践分析题共</w:t>
      </w:r>
      <w:r>
        <w:rPr>
          <w:rFonts w:ascii="仿宋" w:hAnsi="仿宋" w:eastAsia="仿宋" w:cs="宋体"/>
          <w:sz w:val="32"/>
          <w:szCs w:val="32"/>
        </w:rPr>
        <w:t>10</w:t>
      </w:r>
      <w:r>
        <w:rPr>
          <w:rFonts w:hint="eastAsia" w:ascii="仿宋" w:hAnsi="仿宋" w:eastAsia="仿宋" w:cs="宋体"/>
          <w:sz w:val="32"/>
          <w:szCs w:val="32"/>
        </w:rPr>
        <w:t>小题，每题2分，共</w:t>
      </w:r>
      <w:r>
        <w:rPr>
          <w:rFonts w:ascii="仿宋" w:hAnsi="仿宋" w:eastAsia="仿宋" w:cs="宋体"/>
          <w:sz w:val="32"/>
          <w:szCs w:val="32"/>
        </w:rPr>
        <w:t>20</w:t>
      </w:r>
      <w:r>
        <w:rPr>
          <w:rFonts w:hint="eastAsia" w:ascii="仿宋" w:hAnsi="仿宋" w:eastAsia="仿宋" w:cs="宋体"/>
          <w:sz w:val="32"/>
          <w:szCs w:val="32"/>
        </w:rPr>
        <w:t>分。试题难度分为容易题、中等难度题和较难题，三者比例为7:2:1。考试时间为50分钟，满分为80分。</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 平时学习成果</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平时学习成果成绩评定与学分认定结合实施，采取过程性评价和终结性评价相结合的方式，满分为20分，主要考核学生上课出勤、团队合作、实践能力、学科素养、学习成果等方面情况。每个学生修习完必修模块应上交1件实践作品及其创作纪实材料作为评定依据。</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bCs/>
          <w:sz w:val="32"/>
          <w:szCs w:val="32"/>
        </w:rPr>
        <w:t>1.过程性评价。</w:t>
      </w:r>
      <w:r>
        <w:rPr>
          <w:rFonts w:hint="eastAsia" w:ascii="仿宋" w:hAnsi="仿宋" w:eastAsia="仿宋" w:cs="宋体"/>
          <w:kern w:val="0"/>
          <w:sz w:val="32"/>
          <w:szCs w:val="32"/>
        </w:rPr>
        <w:t>依据是学生的日常表现，满分5分。</w:t>
      </w:r>
    </w:p>
    <w:p>
      <w:pPr>
        <w:adjustRightInd w:val="0"/>
        <w:snapToGrid w:val="0"/>
        <w:spacing w:before="156" w:beforeLines="50" w:line="300" w:lineRule="auto"/>
        <w:jc w:val="center"/>
        <w:rPr>
          <w:rFonts w:ascii="仿宋" w:hAnsi="仿宋" w:eastAsia="仿宋" w:cs="宋体"/>
          <w:bCs/>
          <w:kern w:val="0"/>
          <w:sz w:val="32"/>
          <w:szCs w:val="32"/>
        </w:rPr>
      </w:pPr>
      <w:r>
        <w:rPr>
          <w:rFonts w:hint="eastAsia" w:ascii="仿宋" w:hAnsi="仿宋" w:eastAsia="仿宋" w:cs="宋体"/>
          <w:bCs/>
          <w:kern w:val="0"/>
          <w:sz w:val="32"/>
          <w:szCs w:val="32"/>
        </w:rPr>
        <w:t>过程性评价量表</w:t>
      </w:r>
    </w:p>
    <w:tbl>
      <w:tblPr>
        <w:tblStyle w:val="4"/>
        <w:tblW w:w="6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6"/>
        <w:gridCol w:w="1826"/>
        <w:gridCol w:w="2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项目</w:t>
            </w:r>
          </w:p>
        </w:tc>
        <w:tc>
          <w:tcPr>
            <w:tcW w:w="1826"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权重</w:t>
            </w:r>
          </w:p>
        </w:tc>
        <w:tc>
          <w:tcPr>
            <w:tcW w:w="2858"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上课出勤</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团队合作</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实践能力</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学科素养</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学习成果</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总计</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5</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bl>
    <w:p>
      <w:pPr>
        <w:pStyle w:val="2"/>
        <w:spacing w:line="600" w:lineRule="exact"/>
        <w:ind w:firstLine="640" w:firstLineChars="200"/>
        <w:jc w:val="left"/>
        <w:rPr>
          <w:rFonts w:ascii="仿宋" w:hAnsi="仿宋" w:eastAsia="仿宋" w:cs="宋体"/>
          <w:b w:val="0"/>
          <w:kern w:val="0"/>
        </w:rPr>
      </w:pPr>
      <w:r>
        <w:rPr>
          <w:rFonts w:hint="eastAsia" w:ascii="仿宋" w:hAnsi="仿宋" w:eastAsia="仿宋"/>
          <w:b w:val="0"/>
        </w:rPr>
        <w:t>2.终结性评价</w:t>
      </w:r>
      <w:r>
        <w:rPr>
          <w:rFonts w:hint="eastAsia" w:ascii="仿宋" w:hAnsi="仿宋" w:eastAsia="仿宋"/>
          <w:b w:val="0"/>
          <w:lang w:eastAsia="zh-CN"/>
        </w:rPr>
        <w:t>。</w:t>
      </w:r>
      <w:r>
        <w:rPr>
          <w:rFonts w:hint="eastAsia" w:ascii="仿宋" w:hAnsi="仿宋" w:eastAsia="仿宋" w:cs="宋体"/>
          <w:b w:val="0"/>
          <w:kern w:val="0"/>
        </w:rPr>
        <w:t>依据是学生提交的成果作品和创作纪实材料。满分15分。</w:t>
      </w:r>
    </w:p>
    <w:p>
      <w:pPr>
        <w:adjustRightInd w:val="0"/>
        <w:snapToGrid w:val="0"/>
        <w:spacing w:line="600" w:lineRule="exact"/>
        <w:ind w:firstLine="320" w:firstLineChars="100"/>
        <w:rPr>
          <w:rFonts w:ascii="仿宋" w:hAnsi="仿宋" w:eastAsia="仿宋" w:cs="宋体"/>
          <w:kern w:val="0"/>
          <w:sz w:val="32"/>
          <w:szCs w:val="32"/>
        </w:rPr>
      </w:pPr>
      <w:r>
        <w:rPr>
          <w:rFonts w:hint="eastAsia" w:ascii="仿宋" w:hAnsi="仿宋" w:eastAsia="仿宋"/>
          <w:bCs/>
          <w:sz w:val="32"/>
          <w:szCs w:val="32"/>
        </w:rPr>
        <w:t>（1）成果作品。</w:t>
      </w:r>
      <w:r>
        <w:rPr>
          <w:rFonts w:hint="eastAsia" w:ascii="仿宋" w:hAnsi="仿宋" w:eastAsia="仿宋" w:cs="宋体"/>
          <w:kern w:val="0"/>
          <w:sz w:val="32"/>
          <w:szCs w:val="32"/>
        </w:rPr>
        <w:t>学生提交的成果作品应为数字化作品，可以表现为演示文稿、调研报告、项目方案等多种形式。重在评价学生发挥</w:t>
      </w:r>
      <w:r>
        <w:rPr>
          <w:rFonts w:hint="eastAsia" w:ascii="仿宋" w:hAnsi="仿宋" w:eastAsia="仿宋" w:cs="宋体"/>
          <w:sz w:val="32"/>
          <w:szCs w:val="32"/>
        </w:rPr>
        <w:t>利用数字化工具和资源的优势，实施数字化学习与创作，创新完成数字化作品的能力。</w:t>
      </w:r>
      <w:r>
        <w:rPr>
          <w:rFonts w:hint="eastAsia" w:ascii="仿宋" w:hAnsi="仿宋" w:eastAsia="仿宋" w:cs="宋体"/>
          <w:kern w:val="0"/>
          <w:sz w:val="32"/>
          <w:szCs w:val="32"/>
        </w:rPr>
        <w:t>评价规则与评价标准由学校根据课程标准和所选主题自行制定，严格实施。满分10分。</w:t>
      </w:r>
    </w:p>
    <w:p>
      <w:pPr>
        <w:adjustRightInd w:val="0"/>
        <w:snapToGrid w:val="0"/>
        <w:spacing w:line="600" w:lineRule="exact"/>
        <w:ind w:firstLine="640" w:firstLineChars="200"/>
        <w:rPr>
          <w:rFonts w:hint="eastAsia" w:ascii="仿宋" w:hAnsi="仿宋" w:eastAsia="仿宋" w:cs="宋体"/>
          <w:sz w:val="32"/>
          <w:szCs w:val="32"/>
        </w:rPr>
      </w:pPr>
      <w:r>
        <w:rPr>
          <w:rFonts w:hint="eastAsia" w:ascii="仿宋" w:hAnsi="仿宋" w:eastAsia="仿宋" w:cs="宋体"/>
          <w:kern w:val="0"/>
          <w:sz w:val="32"/>
          <w:szCs w:val="32"/>
        </w:rPr>
        <w:t>作品主题由学校参考数据与计算、信息系统与社会中的项目挑战内容自行确定。</w:t>
      </w:r>
      <w:r>
        <w:rPr>
          <w:rFonts w:hint="eastAsia" w:ascii="仿宋" w:hAnsi="仿宋" w:eastAsia="仿宋" w:cs="宋体"/>
          <w:sz w:val="32"/>
          <w:szCs w:val="32"/>
        </w:rPr>
        <w:t>参考选题1：网络影响我学习；2：人工智能应用调查；3：校园网安全调查；4：班级图书借阅系统建设方案。</w:t>
      </w:r>
    </w:p>
    <w:p>
      <w:pPr>
        <w:adjustRightInd w:val="0"/>
        <w:snapToGrid w:val="0"/>
        <w:spacing w:line="600" w:lineRule="exact"/>
        <w:ind w:firstLine="640" w:firstLineChars="200"/>
        <w:rPr>
          <w:rFonts w:ascii="仿宋" w:hAnsi="仿宋" w:eastAsia="仿宋" w:cs="宋体"/>
          <w:sz w:val="32"/>
          <w:szCs w:val="32"/>
        </w:rPr>
      </w:pPr>
    </w:p>
    <w:p>
      <w:pPr>
        <w:adjustRightInd w:val="0"/>
        <w:snapToGrid w:val="0"/>
        <w:spacing w:before="156" w:beforeLines="50" w:line="300" w:lineRule="auto"/>
        <w:ind w:firstLine="420"/>
        <w:jc w:val="center"/>
        <w:rPr>
          <w:rFonts w:ascii="仿宋" w:hAnsi="仿宋" w:eastAsia="仿宋" w:cs="宋体"/>
          <w:bCs/>
          <w:kern w:val="0"/>
          <w:sz w:val="32"/>
          <w:szCs w:val="32"/>
        </w:rPr>
      </w:pPr>
      <w:r>
        <w:rPr>
          <w:rFonts w:hint="eastAsia" w:ascii="仿宋" w:hAnsi="仿宋" w:eastAsia="仿宋" w:cs="宋体"/>
          <w:bCs/>
          <w:kern w:val="0"/>
          <w:sz w:val="32"/>
          <w:szCs w:val="32"/>
        </w:rPr>
        <w:t>成果作品评价量表</w:t>
      </w:r>
    </w:p>
    <w:tbl>
      <w:tblPr>
        <w:tblStyle w:val="4"/>
        <w:tblW w:w="8792" w:type="dxa"/>
        <w:jc w:val="center"/>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5178"/>
        <w:gridCol w:w="887"/>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0"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评价内容</w:t>
            </w:r>
          </w:p>
        </w:tc>
        <w:tc>
          <w:tcPr>
            <w:tcW w:w="5178"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评价细则</w:t>
            </w:r>
          </w:p>
        </w:tc>
        <w:tc>
          <w:tcPr>
            <w:tcW w:w="887"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权重</w:t>
            </w:r>
          </w:p>
        </w:tc>
        <w:tc>
          <w:tcPr>
            <w:tcW w:w="1137"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0"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信息意识</w:t>
            </w:r>
          </w:p>
        </w:tc>
        <w:tc>
          <w:tcPr>
            <w:tcW w:w="5178" w:type="dxa"/>
            <w:vAlign w:val="top"/>
          </w:tcPr>
          <w:p>
            <w:pPr>
              <w:adjustRightInd w:val="0"/>
              <w:snapToGrid w:val="0"/>
              <w:spacing w:line="400" w:lineRule="exact"/>
              <w:rPr>
                <w:rFonts w:ascii="仿宋" w:hAnsi="仿宋" w:eastAsia="仿宋" w:cs="宋体"/>
                <w:sz w:val="32"/>
                <w:szCs w:val="32"/>
              </w:rPr>
            </w:pPr>
            <w:r>
              <w:rPr>
                <w:rFonts w:hint="eastAsia" w:ascii="仿宋" w:hAnsi="仿宋" w:eastAsia="仿宋" w:cs="宋体"/>
                <w:sz w:val="32"/>
                <w:szCs w:val="32"/>
              </w:rPr>
              <w:t>作品内容结合生活实际；收集信息的来源可靠，信息价值高，选用的数据有助于表现主题。</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2</w:t>
            </w:r>
          </w:p>
        </w:tc>
        <w:tc>
          <w:tcPr>
            <w:tcW w:w="1137"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0" w:type="dxa"/>
            <w:vMerge w:val="restart"/>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数字化学习与创新</w:t>
            </w:r>
          </w:p>
        </w:tc>
        <w:tc>
          <w:tcPr>
            <w:tcW w:w="5178" w:type="dxa"/>
            <w:vAlign w:val="top"/>
          </w:tcPr>
          <w:p>
            <w:pPr>
              <w:adjustRightInd w:val="0"/>
              <w:snapToGrid w:val="0"/>
              <w:spacing w:line="400" w:lineRule="exact"/>
              <w:rPr>
                <w:rFonts w:ascii="仿宋" w:hAnsi="仿宋" w:eastAsia="仿宋" w:cs="宋体"/>
                <w:sz w:val="32"/>
                <w:szCs w:val="32"/>
              </w:rPr>
            </w:pPr>
            <w:r>
              <w:rPr>
                <w:rFonts w:hint="eastAsia" w:ascii="仿宋" w:hAnsi="仿宋" w:eastAsia="仿宋" w:cs="宋体"/>
                <w:sz w:val="32"/>
                <w:szCs w:val="32"/>
              </w:rPr>
              <w:t>恰当选用工具软件，满足创作需求；所用视频、音频等素材均能正确而流畅地播放。</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2</w:t>
            </w:r>
          </w:p>
        </w:tc>
        <w:tc>
          <w:tcPr>
            <w:tcW w:w="1137"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jc w:val="center"/>
        </w:trPr>
        <w:tc>
          <w:tcPr>
            <w:tcW w:w="1590" w:type="dxa"/>
            <w:vMerge w:val="continue"/>
            <w:vAlign w:val="top"/>
          </w:tcPr>
          <w:p>
            <w:pPr>
              <w:adjustRightInd w:val="0"/>
              <w:snapToGrid w:val="0"/>
              <w:spacing w:line="400" w:lineRule="exact"/>
              <w:jc w:val="center"/>
              <w:rPr>
                <w:rFonts w:ascii="仿宋" w:hAnsi="仿宋" w:eastAsia="仿宋" w:cs="宋体"/>
                <w:sz w:val="32"/>
                <w:szCs w:val="32"/>
              </w:rPr>
            </w:pPr>
          </w:p>
        </w:tc>
        <w:tc>
          <w:tcPr>
            <w:tcW w:w="5178" w:type="dxa"/>
            <w:vAlign w:val="top"/>
          </w:tcPr>
          <w:p>
            <w:pPr>
              <w:adjustRightInd w:val="0"/>
              <w:snapToGrid w:val="0"/>
              <w:spacing w:line="400" w:lineRule="exact"/>
              <w:rPr>
                <w:rFonts w:ascii="仿宋" w:hAnsi="仿宋" w:eastAsia="仿宋" w:cs="宋体"/>
                <w:sz w:val="32"/>
                <w:szCs w:val="32"/>
              </w:rPr>
            </w:pPr>
            <w:r>
              <w:rPr>
                <w:rFonts w:hint="eastAsia" w:ascii="仿宋" w:hAnsi="仿宋" w:eastAsia="仿宋" w:cs="宋体"/>
                <w:sz w:val="32"/>
                <w:szCs w:val="32"/>
              </w:rPr>
              <w:t>创新性地应用工具软件的核心功能并熟练而合理地体现在作品中。</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2</w:t>
            </w:r>
          </w:p>
        </w:tc>
        <w:tc>
          <w:tcPr>
            <w:tcW w:w="1137"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90"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计算思维</w:t>
            </w:r>
          </w:p>
        </w:tc>
        <w:tc>
          <w:tcPr>
            <w:tcW w:w="5178" w:type="dxa"/>
            <w:vAlign w:val="top"/>
          </w:tcPr>
          <w:p>
            <w:pPr>
              <w:adjustRightInd w:val="0"/>
              <w:snapToGrid w:val="0"/>
              <w:spacing w:line="400" w:lineRule="exact"/>
              <w:rPr>
                <w:rFonts w:ascii="仿宋" w:hAnsi="仿宋" w:eastAsia="仿宋" w:cs="宋体"/>
                <w:sz w:val="32"/>
                <w:szCs w:val="32"/>
              </w:rPr>
            </w:pPr>
            <w:r>
              <w:rPr>
                <w:rFonts w:hint="eastAsia" w:ascii="仿宋" w:hAnsi="仿宋" w:eastAsia="仿宋" w:cs="宋体"/>
                <w:sz w:val="32"/>
                <w:szCs w:val="32"/>
              </w:rPr>
              <w:t>数据分析合理，数据呈现方式上表现出较强的科学性和逻辑性；结论基于数据，富有启发性。</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2</w:t>
            </w:r>
          </w:p>
        </w:tc>
        <w:tc>
          <w:tcPr>
            <w:tcW w:w="1137"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1590"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信息社会责任</w:t>
            </w:r>
          </w:p>
        </w:tc>
        <w:tc>
          <w:tcPr>
            <w:tcW w:w="5178" w:type="dxa"/>
            <w:vAlign w:val="center"/>
          </w:tcPr>
          <w:p>
            <w:pPr>
              <w:adjustRightInd w:val="0"/>
              <w:snapToGrid w:val="0"/>
              <w:spacing w:line="400" w:lineRule="exact"/>
              <w:jc w:val="left"/>
              <w:rPr>
                <w:rFonts w:ascii="仿宋" w:hAnsi="仿宋" w:eastAsia="仿宋" w:cs="宋体"/>
                <w:sz w:val="32"/>
                <w:szCs w:val="32"/>
              </w:rPr>
            </w:pPr>
            <w:r>
              <w:rPr>
                <w:rFonts w:hint="eastAsia" w:ascii="仿宋" w:hAnsi="仿宋" w:eastAsia="仿宋" w:cs="宋体"/>
                <w:sz w:val="32"/>
                <w:szCs w:val="32"/>
              </w:rPr>
              <w:t>作品的布局、色彩等方面富有艺术性，给人以美好感受；作品内容尊重他人版权和隐私，言论合法合规；作品中无病毒、无不良信息。</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2</w:t>
            </w:r>
          </w:p>
        </w:tc>
        <w:tc>
          <w:tcPr>
            <w:tcW w:w="1137" w:type="dxa"/>
            <w:vAlign w:val="center"/>
          </w:tcPr>
          <w:p>
            <w:pPr>
              <w:adjustRightInd w:val="0"/>
              <w:snapToGrid w:val="0"/>
              <w:spacing w:line="400" w:lineRule="exact"/>
              <w:jc w:val="center"/>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6768" w:type="dxa"/>
            <w:gridSpan w:val="2"/>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总计</w:t>
            </w:r>
          </w:p>
        </w:tc>
        <w:tc>
          <w:tcPr>
            <w:tcW w:w="887"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10</w:t>
            </w:r>
          </w:p>
        </w:tc>
        <w:tc>
          <w:tcPr>
            <w:tcW w:w="1137" w:type="dxa"/>
            <w:vAlign w:val="center"/>
          </w:tcPr>
          <w:p>
            <w:pPr>
              <w:adjustRightInd w:val="0"/>
              <w:snapToGrid w:val="0"/>
              <w:spacing w:line="400" w:lineRule="exact"/>
              <w:jc w:val="center"/>
              <w:rPr>
                <w:rFonts w:ascii="仿宋" w:hAnsi="仿宋" w:eastAsia="仿宋" w:cs="宋体"/>
                <w:sz w:val="32"/>
                <w:szCs w:val="32"/>
              </w:rPr>
            </w:pPr>
          </w:p>
        </w:tc>
      </w:tr>
    </w:tbl>
    <w:p>
      <w:pPr>
        <w:pStyle w:val="2"/>
        <w:ind w:firstLine="640" w:firstLineChars="200"/>
        <w:jc w:val="left"/>
        <w:rPr>
          <w:rFonts w:ascii="仿宋" w:hAnsi="仿宋" w:eastAsia="仿宋" w:cs="宋体"/>
          <w:kern w:val="0"/>
        </w:rPr>
      </w:pPr>
      <w:r>
        <w:rPr>
          <w:rFonts w:hint="eastAsia" w:ascii="仿宋" w:hAnsi="仿宋" w:eastAsia="仿宋"/>
          <w:b w:val="0"/>
        </w:rPr>
        <w:t>（2）创作纪实材料</w:t>
      </w:r>
      <w:r>
        <w:rPr>
          <w:rFonts w:hint="eastAsia" w:ascii="仿宋" w:hAnsi="仿宋" w:eastAsia="仿宋"/>
          <w:b w:val="0"/>
          <w:lang w:eastAsia="zh-CN"/>
        </w:rPr>
        <w:t>。</w:t>
      </w:r>
      <w:r>
        <w:rPr>
          <w:rFonts w:hint="eastAsia" w:ascii="仿宋" w:hAnsi="仿宋" w:eastAsia="仿宋" w:cs="宋体"/>
          <w:kern w:val="0"/>
        </w:rPr>
        <w:t>创作纪实包括选题依据、创作思路、实操照片等过程数据，展现成果作品的形成过程，辅助理解成果作品。满分5分。</w:t>
      </w:r>
    </w:p>
    <w:p>
      <w:pPr>
        <w:adjustRightInd w:val="0"/>
        <w:snapToGrid w:val="0"/>
        <w:jc w:val="center"/>
        <w:rPr>
          <w:rFonts w:ascii="仿宋" w:hAnsi="仿宋" w:eastAsia="仿宋" w:cs="宋体"/>
          <w:kern w:val="0"/>
          <w:sz w:val="32"/>
          <w:szCs w:val="32"/>
        </w:rPr>
      </w:pPr>
      <w:r>
        <w:rPr>
          <w:rFonts w:hint="eastAsia" w:ascii="仿宋" w:hAnsi="仿宋" w:eastAsia="仿宋" w:cs="宋体"/>
          <w:bCs/>
          <w:kern w:val="0"/>
          <w:sz w:val="32"/>
          <w:szCs w:val="32"/>
        </w:rPr>
        <w:t>创作纪实评价量表</w:t>
      </w:r>
    </w:p>
    <w:tbl>
      <w:tblPr>
        <w:tblStyle w:val="4"/>
        <w:tblpPr w:leftFromText="180" w:rightFromText="180" w:vertAnchor="text" w:horzAnchor="margin" w:tblpXSpec="center" w:tblpY="142"/>
        <w:tblW w:w="8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2"/>
        <w:gridCol w:w="4111"/>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668"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项目</w:t>
            </w:r>
          </w:p>
        </w:tc>
        <w:tc>
          <w:tcPr>
            <w:tcW w:w="992"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权重</w:t>
            </w:r>
          </w:p>
        </w:tc>
        <w:tc>
          <w:tcPr>
            <w:tcW w:w="4111"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kern w:val="0"/>
                <w:sz w:val="32"/>
                <w:szCs w:val="32"/>
              </w:rPr>
              <w:t>创作</w:t>
            </w:r>
            <w:r>
              <w:rPr>
                <w:rFonts w:hint="eastAsia" w:ascii="仿宋" w:hAnsi="仿宋" w:eastAsia="仿宋" w:cs="宋体"/>
                <w:bCs/>
                <w:sz w:val="32"/>
                <w:szCs w:val="32"/>
              </w:rPr>
              <w:t>纪实</w:t>
            </w:r>
          </w:p>
        </w:tc>
        <w:tc>
          <w:tcPr>
            <w:tcW w:w="1515"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选题依据</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创作思路</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实操照片</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软硬环境</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创作反思</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66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总计</w:t>
            </w:r>
          </w:p>
        </w:tc>
        <w:tc>
          <w:tcPr>
            <w:tcW w:w="992"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5</w:t>
            </w:r>
          </w:p>
        </w:tc>
        <w:tc>
          <w:tcPr>
            <w:tcW w:w="4111" w:type="dxa"/>
            <w:vAlign w:val="center"/>
          </w:tcPr>
          <w:p>
            <w:pPr>
              <w:adjustRightInd w:val="0"/>
              <w:snapToGrid w:val="0"/>
              <w:spacing w:line="400" w:lineRule="exact"/>
              <w:jc w:val="center"/>
              <w:rPr>
                <w:rFonts w:ascii="仿宋" w:hAnsi="仿宋" w:eastAsia="仿宋" w:cs="宋体"/>
                <w:sz w:val="32"/>
                <w:szCs w:val="32"/>
              </w:rPr>
            </w:pPr>
          </w:p>
        </w:tc>
        <w:tc>
          <w:tcPr>
            <w:tcW w:w="1515" w:type="dxa"/>
            <w:vAlign w:val="center"/>
          </w:tcPr>
          <w:p>
            <w:pPr>
              <w:adjustRightInd w:val="0"/>
              <w:snapToGrid w:val="0"/>
              <w:spacing w:line="400" w:lineRule="exact"/>
              <w:jc w:val="center"/>
              <w:rPr>
                <w:rFonts w:ascii="仿宋" w:hAnsi="仿宋" w:eastAsia="仿宋" w:cs="宋体"/>
                <w:sz w:val="32"/>
                <w:szCs w:val="32"/>
              </w:rPr>
            </w:pPr>
          </w:p>
        </w:tc>
      </w:tr>
    </w:tbl>
    <w:p>
      <w:pPr>
        <w:adjustRightInd w:val="0"/>
        <w:snapToGrid w:val="0"/>
        <w:spacing w:line="300" w:lineRule="auto"/>
        <w:ind w:firstLine="640" w:firstLineChars="200"/>
        <w:rPr>
          <w:rFonts w:hint="eastAsia" w:ascii="黑体" w:hAnsi="黑体" w:eastAsia="黑体" w:cs="宋体"/>
          <w:kern w:val="0"/>
          <w:sz w:val="32"/>
          <w:szCs w:val="32"/>
        </w:rPr>
      </w:pPr>
    </w:p>
    <w:p>
      <w:pPr>
        <w:adjustRightInd w:val="0"/>
        <w:snapToGrid w:val="0"/>
        <w:spacing w:line="30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三、考试时间与安排</w:t>
      </w:r>
    </w:p>
    <w:p>
      <w:pPr>
        <w:adjustRightInd w:val="0"/>
        <w:snapToGrid w:val="0"/>
        <w:spacing w:line="300" w:lineRule="auto"/>
        <w:ind w:firstLine="640" w:firstLineChars="200"/>
        <w:rPr>
          <w:rFonts w:ascii="仿宋" w:hAnsi="仿宋" w:eastAsia="仿宋" w:cs="宋体"/>
          <w:sz w:val="32"/>
          <w:szCs w:val="32"/>
          <w:shd w:val="clear" w:color="auto" w:fill="FFFFFF"/>
        </w:rPr>
      </w:pPr>
      <w:r>
        <w:rPr>
          <w:rFonts w:ascii="仿宋" w:hAnsi="仿宋" w:eastAsia="仿宋" w:cs="宋体"/>
          <w:sz w:val="32"/>
          <w:szCs w:val="32"/>
          <w:shd w:val="clear" w:color="auto" w:fill="FFFFFF"/>
        </w:rPr>
        <w:t>4</w:t>
      </w:r>
      <w:r>
        <w:rPr>
          <w:rFonts w:hint="eastAsia" w:ascii="仿宋" w:hAnsi="仿宋" w:eastAsia="仿宋" w:cs="宋体"/>
          <w:sz w:val="32"/>
          <w:szCs w:val="32"/>
          <w:shd w:val="clear" w:color="auto" w:fill="FFFFFF"/>
        </w:rPr>
        <w:t>月16日—</w:t>
      </w:r>
      <w:r>
        <w:rPr>
          <w:rFonts w:ascii="仿宋" w:hAnsi="仿宋" w:eastAsia="仿宋" w:cs="宋体"/>
          <w:sz w:val="32"/>
          <w:szCs w:val="32"/>
          <w:shd w:val="clear" w:color="auto" w:fill="FFFFFF"/>
        </w:rPr>
        <w:t>4</w:t>
      </w:r>
      <w:r>
        <w:rPr>
          <w:rFonts w:hint="eastAsia" w:ascii="仿宋" w:hAnsi="仿宋" w:eastAsia="仿宋" w:cs="宋体"/>
          <w:sz w:val="32"/>
          <w:szCs w:val="32"/>
          <w:shd w:val="clear" w:color="auto" w:fill="FFFFFF"/>
        </w:rPr>
        <w:t>月</w:t>
      </w:r>
      <w:r>
        <w:rPr>
          <w:rFonts w:ascii="仿宋" w:hAnsi="仿宋" w:eastAsia="仿宋" w:cs="宋体"/>
          <w:sz w:val="32"/>
          <w:szCs w:val="32"/>
          <w:shd w:val="clear" w:color="auto" w:fill="FFFFFF"/>
        </w:rPr>
        <w:t>2</w:t>
      </w:r>
      <w:r>
        <w:rPr>
          <w:rFonts w:hint="eastAsia" w:ascii="仿宋" w:hAnsi="仿宋" w:eastAsia="仿宋" w:cs="宋体"/>
          <w:sz w:val="32"/>
          <w:szCs w:val="32"/>
          <w:shd w:val="clear" w:color="auto" w:fill="FFFFFF"/>
        </w:rPr>
        <w:t>7日，学校按照平时学习成果评定要求对学生进行成绩评定。</w:t>
      </w:r>
      <w:r>
        <w:rPr>
          <w:rFonts w:ascii="仿宋" w:hAnsi="仿宋" w:eastAsia="仿宋" w:cs="宋体"/>
          <w:sz w:val="32"/>
          <w:szCs w:val="32"/>
          <w:shd w:val="clear" w:color="auto" w:fill="FFFFFF"/>
        </w:rPr>
        <w:t>4</w:t>
      </w:r>
      <w:r>
        <w:rPr>
          <w:rFonts w:hint="eastAsia" w:ascii="仿宋" w:hAnsi="仿宋" w:eastAsia="仿宋" w:cs="宋体"/>
          <w:sz w:val="32"/>
          <w:szCs w:val="32"/>
          <w:shd w:val="clear" w:color="auto" w:fill="FFFFFF"/>
        </w:rPr>
        <w:t>月</w:t>
      </w:r>
      <w:r>
        <w:rPr>
          <w:rFonts w:ascii="仿宋" w:hAnsi="仿宋" w:eastAsia="仿宋" w:cs="宋体"/>
          <w:sz w:val="32"/>
          <w:szCs w:val="32"/>
          <w:shd w:val="clear" w:color="auto" w:fill="FFFFFF"/>
        </w:rPr>
        <w:t>2</w:t>
      </w:r>
      <w:r>
        <w:rPr>
          <w:rFonts w:hint="eastAsia" w:ascii="仿宋" w:hAnsi="仿宋" w:eastAsia="仿宋" w:cs="宋体"/>
          <w:sz w:val="32"/>
          <w:szCs w:val="32"/>
          <w:shd w:val="clear" w:color="auto" w:fill="FFFFFF"/>
        </w:rPr>
        <w:t>8日，全市统一进行基础知识测试。</w:t>
      </w:r>
    </w:p>
    <w:p>
      <w:pPr>
        <w:adjustRightInd w:val="0"/>
        <w:snapToGrid w:val="0"/>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四、成绩评定与呈现</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shd w:val="clear" w:color="auto" w:fill="FFFFFF"/>
        </w:rPr>
        <w:t>信息技术科目学业水平合格性考试终评成绩以 “合格/不合格”呈现。其中，基础知识测试原始分数在48分以上（含48分）评定为单项“合格”，分数在48分以下，评定为单项“不合格”；</w:t>
      </w:r>
      <w:r>
        <w:rPr>
          <w:rFonts w:hint="eastAsia" w:ascii="仿宋" w:hAnsi="仿宋" w:eastAsia="仿宋"/>
          <w:sz w:val="32"/>
          <w:szCs w:val="32"/>
        </w:rPr>
        <w:t>平时学习成果</w:t>
      </w:r>
      <w:r>
        <w:rPr>
          <w:rFonts w:hint="eastAsia" w:ascii="仿宋" w:hAnsi="仿宋" w:eastAsia="仿宋" w:cs="宋体"/>
          <w:sz w:val="32"/>
          <w:szCs w:val="32"/>
          <w:shd w:val="clear" w:color="auto" w:fill="FFFFFF"/>
        </w:rPr>
        <w:t>评分在12分以上（含12分）评定为单项“合格”，评分在12分以下，评定为单项“不合格”。</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基础知识测试和</w:t>
      </w:r>
      <w:r>
        <w:rPr>
          <w:rFonts w:hint="eastAsia" w:ascii="仿宋" w:hAnsi="仿宋" w:eastAsia="仿宋"/>
          <w:sz w:val="32"/>
          <w:szCs w:val="32"/>
        </w:rPr>
        <w:t>平时学习成果</w:t>
      </w:r>
      <w:r>
        <w:rPr>
          <w:rFonts w:hint="eastAsia" w:ascii="仿宋" w:hAnsi="仿宋" w:eastAsia="仿宋" w:cs="宋体"/>
          <w:sz w:val="32"/>
          <w:szCs w:val="32"/>
          <w:shd w:val="clear" w:color="auto" w:fill="FFFFFF"/>
        </w:rPr>
        <w:t>两单项均达到合格标准，终评成绩为“合格”；一项不合格或缺考，终评成绩为“不合格”。</w:t>
      </w:r>
    </w:p>
    <w:tbl>
      <w:tblPr>
        <w:tblStyle w:val="4"/>
        <w:tblW w:w="9258" w:type="dxa"/>
        <w:tblInd w:w="-34" w:type="dxa"/>
        <w:tblLayout w:type="fixed"/>
        <w:tblCellMar>
          <w:top w:w="0" w:type="dxa"/>
          <w:left w:w="108" w:type="dxa"/>
          <w:bottom w:w="0" w:type="dxa"/>
          <w:right w:w="108" w:type="dxa"/>
        </w:tblCellMar>
      </w:tblPr>
      <w:tblGrid>
        <w:gridCol w:w="9258"/>
      </w:tblGrid>
      <w:tr>
        <w:tblPrEx>
          <w:tblLayout w:type="fixed"/>
          <w:tblCellMar>
            <w:top w:w="0" w:type="dxa"/>
            <w:left w:w="108" w:type="dxa"/>
            <w:bottom w:w="0" w:type="dxa"/>
            <w:right w:w="108" w:type="dxa"/>
          </w:tblCellMar>
        </w:tblPrEx>
        <w:trPr>
          <w:trHeight w:val="705" w:hRule="atLeast"/>
        </w:trPr>
        <w:tc>
          <w:tcPr>
            <w:tcW w:w="9258" w:type="dxa"/>
            <w:tcBorders>
              <w:top w:val="nil"/>
              <w:left w:val="nil"/>
              <w:bottom w:val="nil"/>
              <w:right w:val="nil"/>
            </w:tcBorders>
            <w:vAlign w:val="center"/>
          </w:tcPr>
          <w:p>
            <w:pPr>
              <w:adjustRightInd w:val="0"/>
              <w:snapToGrid w:val="0"/>
              <w:spacing w:line="600" w:lineRule="exact"/>
              <w:ind w:firstLine="640" w:firstLineChars="200"/>
              <w:rPr>
                <w:rFonts w:ascii="黑体" w:hAnsi="黑体" w:eastAsia="黑体" w:cs="宋体"/>
                <w:kern w:val="0"/>
                <w:sz w:val="32"/>
                <w:szCs w:val="32"/>
              </w:rPr>
            </w:pPr>
            <w:bookmarkStart w:id="0" w:name="_Hlk49266497"/>
            <w:r>
              <w:rPr>
                <w:rFonts w:hint="eastAsia" w:ascii="黑体" w:hAnsi="黑体" w:eastAsia="黑体" w:cs="宋体"/>
                <w:kern w:val="0"/>
                <w:sz w:val="32"/>
                <w:szCs w:val="32"/>
              </w:rPr>
              <w:t>五、报送成绩</w:t>
            </w:r>
          </w:p>
          <w:tbl>
            <w:tblPr>
              <w:tblStyle w:val="4"/>
              <w:tblW w:w="8900" w:type="dxa"/>
              <w:tblInd w:w="0" w:type="dxa"/>
              <w:tblLayout w:type="fixed"/>
              <w:tblCellMar>
                <w:top w:w="0" w:type="dxa"/>
                <w:left w:w="108" w:type="dxa"/>
                <w:bottom w:w="0" w:type="dxa"/>
                <w:right w:w="108" w:type="dxa"/>
              </w:tblCellMar>
            </w:tblPr>
            <w:tblGrid>
              <w:gridCol w:w="1276"/>
              <w:gridCol w:w="709"/>
              <w:gridCol w:w="869"/>
              <w:gridCol w:w="1458"/>
              <w:gridCol w:w="1565"/>
              <w:gridCol w:w="1458"/>
              <w:gridCol w:w="1565"/>
            </w:tblGrid>
            <w:tr>
              <w:tblPrEx>
                <w:tblLayout w:type="fixed"/>
              </w:tblPrEx>
              <w:trPr>
                <w:trHeight w:val="705" w:hRule="atLeast"/>
              </w:trPr>
              <w:tc>
                <w:tcPr>
                  <w:tcW w:w="8900" w:type="dxa"/>
                  <w:gridSpan w:val="7"/>
                  <w:tcBorders>
                    <w:top w:val="nil"/>
                    <w:left w:val="nil"/>
                    <w:bottom w:val="single" w:color="auto" w:sz="4" w:space="0"/>
                    <w:right w:val="nil"/>
                  </w:tcBorders>
                  <w:vAlign w:val="center"/>
                </w:tcPr>
                <w:p>
                  <w:pPr>
                    <w:widowControl/>
                    <w:spacing w:before="156" w:beforeLines="50" w:line="540" w:lineRule="exact"/>
                    <w:jc w:val="center"/>
                    <w:rPr>
                      <w:rFonts w:ascii="仿宋" w:hAnsi="仿宋" w:eastAsia="仿宋" w:cs="宋体"/>
                      <w:bCs/>
                      <w:spacing w:val="-20"/>
                      <w:kern w:val="0"/>
                      <w:sz w:val="32"/>
                      <w:szCs w:val="32"/>
                    </w:rPr>
                  </w:pPr>
                  <w:r>
                    <w:rPr>
                      <w:rFonts w:hint="eastAsia" w:ascii="仿宋" w:hAnsi="仿宋" w:eastAsia="仿宋" w:cs="宋体"/>
                      <w:bCs/>
                      <w:spacing w:val="-20"/>
                      <w:kern w:val="0"/>
                      <w:sz w:val="32"/>
                      <w:szCs w:val="32"/>
                    </w:rPr>
                    <w:t>202</w:t>
                  </w:r>
                  <w:r>
                    <w:rPr>
                      <w:rFonts w:ascii="仿宋" w:hAnsi="仿宋" w:eastAsia="仿宋" w:cs="宋体"/>
                      <w:bCs/>
                      <w:spacing w:val="-20"/>
                      <w:kern w:val="0"/>
                      <w:sz w:val="32"/>
                      <w:szCs w:val="32"/>
                    </w:rPr>
                    <w:t>1</w:t>
                  </w:r>
                  <w:r>
                    <w:rPr>
                      <w:rFonts w:hint="eastAsia" w:ascii="仿宋" w:hAnsi="仿宋" w:eastAsia="仿宋" w:cs="宋体"/>
                      <w:bCs/>
                      <w:spacing w:val="-20"/>
                      <w:kern w:val="0"/>
                      <w:sz w:val="32"/>
                      <w:szCs w:val="32"/>
                    </w:rPr>
                    <w:t>年沈阳市普通高中学业水平合格性考试学校自评部分成绩单</w:t>
                  </w:r>
                </w:p>
              </w:tc>
            </w:tr>
            <w:tr>
              <w:tblPrEx>
                <w:tblLayout w:type="fixed"/>
                <w:tblCellMar>
                  <w:top w:w="0" w:type="dxa"/>
                  <w:left w:w="108" w:type="dxa"/>
                  <w:bottom w:w="0" w:type="dxa"/>
                  <w:right w:w="108" w:type="dxa"/>
                </w:tblCellMar>
              </w:tblPrEx>
              <w:trPr>
                <w:trHeight w:val="435" w:hRule="atLeast"/>
              </w:trPr>
              <w:tc>
                <w:tcPr>
                  <w:tcW w:w="1276"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学校</w:t>
                  </w:r>
                  <w:r>
                    <w:rPr>
                      <w:rFonts w:hint="eastAsia" w:ascii="仿宋" w:hAnsi="仿宋" w:eastAsia="仿宋" w:cs="宋体"/>
                      <w:bCs/>
                      <w:kern w:val="0"/>
                      <w:sz w:val="32"/>
                      <w:szCs w:val="32"/>
                    </w:rPr>
                    <w:br w:type="textWrapping"/>
                  </w:r>
                  <w:r>
                    <w:rPr>
                      <w:rFonts w:hint="eastAsia" w:ascii="仿宋" w:hAnsi="仿宋" w:eastAsia="仿宋" w:cs="宋体"/>
                      <w:bCs/>
                      <w:kern w:val="0"/>
                      <w:sz w:val="32"/>
                      <w:szCs w:val="32"/>
                    </w:rPr>
                    <w:t>（标准名称）</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姓名</w:t>
                  </w:r>
                </w:p>
              </w:tc>
              <w:tc>
                <w:tcPr>
                  <w:tcW w:w="869" w:type="dxa"/>
                  <w:vMerge w:val="restart"/>
                  <w:tcBorders>
                    <w:top w:val="nil"/>
                    <w:left w:val="single" w:color="auto" w:sz="4" w:space="0"/>
                    <w:bottom w:val="single" w:color="000000"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考生号</w:t>
                  </w:r>
                </w:p>
              </w:tc>
              <w:tc>
                <w:tcPr>
                  <w:tcW w:w="3023" w:type="dxa"/>
                  <w:gridSpan w:val="2"/>
                  <w:tcBorders>
                    <w:top w:val="single" w:color="auto" w:sz="4" w:space="0"/>
                    <w:left w:val="nil"/>
                    <w:bottom w:val="single" w:color="auto" w:sz="4" w:space="0"/>
                    <w:right w:val="single" w:color="000000"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信息技术</w:t>
                  </w:r>
                </w:p>
              </w:tc>
              <w:tc>
                <w:tcPr>
                  <w:tcW w:w="3023" w:type="dxa"/>
                  <w:gridSpan w:val="2"/>
                  <w:tcBorders>
                    <w:top w:val="single" w:color="auto" w:sz="4" w:space="0"/>
                    <w:left w:val="nil"/>
                    <w:bottom w:val="single" w:color="auto"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通用技术</w:t>
                  </w:r>
                </w:p>
              </w:tc>
            </w:tr>
            <w:tr>
              <w:tblPrEx>
                <w:tblLayout w:type="fixed"/>
                <w:tblCellMar>
                  <w:top w:w="0" w:type="dxa"/>
                  <w:left w:w="108" w:type="dxa"/>
                  <w:bottom w:w="0" w:type="dxa"/>
                  <w:right w:w="108" w:type="dxa"/>
                </w:tblCellMar>
              </w:tblPrEx>
              <w:trPr>
                <w:trHeight w:val="540" w:hRule="atLeast"/>
              </w:trPr>
              <w:tc>
                <w:tcPr>
                  <w:tcW w:w="1276"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ascii="仿宋" w:hAnsi="仿宋" w:eastAsia="仿宋" w:cs="宋体"/>
                      <w:bCs/>
                      <w:kern w:val="0"/>
                      <w:sz w:val="32"/>
                      <w:szCs w:val="3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ascii="仿宋" w:hAnsi="仿宋" w:eastAsia="仿宋" w:cs="宋体"/>
                      <w:bCs/>
                      <w:kern w:val="0"/>
                      <w:sz w:val="32"/>
                      <w:szCs w:val="32"/>
                    </w:rPr>
                  </w:pPr>
                </w:p>
              </w:tc>
              <w:tc>
                <w:tcPr>
                  <w:tcW w:w="869" w:type="dxa"/>
                  <w:vMerge w:val="continue"/>
                  <w:tcBorders>
                    <w:top w:val="nil"/>
                    <w:left w:val="single" w:color="auto" w:sz="4" w:space="0"/>
                    <w:bottom w:val="single" w:color="000000" w:sz="4" w:space="0"/>
                    <w:right w:val="single" w:color="auto" w:sz="4" w:space="0"/>
                  </w:tcBorders>
                  <w:vAlign w:val="center"/>
                </w:tcPr>
                <w:p>
                  <w:pPr>
                    <w:widowControl/>
                    <w:spacing w:line="540" w:lineRule="exact"/>
                    <w:jc w:val="left"/>
                    <w:rPr>
                      <w:rFonts w:ascii="仿宋" w:hAnsi="仿宋" w:eastAsia="仿宋" w:cs="宋体"/>
                      <w:bCs/>
                      <w:kern w:val="0"/>
                      <w:sz w:val="32"/>
                      <w:szCs w:val="32"/>
                    </w:rPr>
                  </w:pPr>
                </w:p>
              </w:tc>
              <w:tc>
                <w:tcPr>
                  <w:tcW w:w="1458"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平时学习成果</w:t>
                  </w:r>
                </w:p>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（满分20分）</w:t>
                  </w:r>
                </w:p>
              </w:tc>
              <w:tc>
                <w:tcPr>
                  <w:tcW w:w="1565"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评定结果</w:t>
                  </w:r>
                </w:p>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（合格/不合格）</w:t>
                  </w:r>
                </w:p>
              </w:tc>
              <w:tc>
                <w:tcPr>
                  <w:tcW w:w="1458"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技术实践能力</w:t>
                  </w:r>
                </w:p>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（满分20分）</w:t>
                  </w:r>
                </w:p>
              </w:tc>
              <w:tc>
                <w:tcPr>
                  <w:tcW w:w="1565"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评定结果</w:t>
                  </w:r>
                </w:p>
                <w:p>
                  <w:pPr>
                    <w:widowControl/>
                    <w:spacing w:line="540" w:lineRule="exact"/>
                    <w:jc w:val="center"/>
                    <w:rPr>
                      <w:rFonts w:ascii="仿宋" w:hAnsi="仿宋" w:eastAsia="仿宋" w:cs="宋体"/>
                      <w:bCs/>
                      <w:kern w:val="0"/>
                      <w:sz w:val="32"/>
                      <w:szCs w:val="32"/>
                    </w:rPr>
                  </w:pPr>
                  <w:r>
                    <w:rPr>
                      <w:rFonts w:hint="eastAsia" w:ascii="仿宋" w:hAnsi="仿宋" w:eastAsia="仿宋" w:cs="宋体"/>
                      <w:bCs/>
                      <w:kern w:val="0"/>
                      <w:sz w:val="32"/>
                      <w:szCs w:val="32"/>
                    </w:rPr>
                    <w:t>（合格/不合格）</w:t>
                  </w:r>
                </w:p>
              </w:tc>
            </w:tr>
            <w:tr>
              <w:tblPrEx>
                <w:tblLayout w:type="fixed"/>
                <w:tblCellMar>
                  <w:top w:w="0" w:type="dxa"/>
                  <w:left w:w="108" w:type="dxa"/>
                  <w:bottom w:w="0" w:type="dxa"/>
                  <w:right w:w="108" w:type="dxa"/>
                </w:tblCellMar>
              </w:tblPrEx>
              <w:trPr>
                <w:trHeight w:val="331" w:hRule="atLeast"/>
              </w:trPr>
              <w:tc>
                <w:tcPr>
                  <w:tcW w:w="1276" w:type="dxa"/>
                  <w:tcBorders>
                    <w:top w:val="nil"/>
                    <w:left w:val="single" w:color="auto" w:sz="4" w:space="0"/>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709"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869"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458"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565"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458"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565"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r>
            <w:tr>
              <w:tblPrEx>
                <w:tblLayout w:type="fixed"/>
                <w:tblCellMar>
                  <w:top w:w="0" w:type="dxa"/>
                  <w:left w:w="108" w:type="dxa"/>
                  <w:bottom w:w="0" w:type="dxa"/>
                  <w:right w:w="108" w:type="dxa"/>
                </w:tblCellMar>
              </w:tblPrEx>
              <w:trPr>
                <w:trHeight w:val="279" w:hRule="atLeast"/>
              </w:trPr>
              <w:tc>
                <w:tcPr>
                  <w:tcW w:w="1276" w:type="dxa"/>
                  <w:tcBorders>
                    <w:top w:val="nil"/>
                    <w:left w:val="single" w:color="auto" w:sz="4" w:space="0"/>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709"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869"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458"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565"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458"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c>
                <w:tcPr>
                  <w:tcW w:w="1565" w:type="dxa"/>
                  <w:tcBorders>
                    <w:top w:val="nil"/>
                    <w:left w:val="nil"/>
                    <w:bottom w:val="single" w:color="auto" w:sz="4" w:space="0"/>
                    <w:right w:val="single" w:color="auto" w:sz="4" w:space="0"/>
                  </w:tcBorders>
                  <w:vAlign w:val="center"/>
                </w:tcPr>
                <w:p>
                  <w:pPr>
                    <w:widowControl/>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p>
              </w:tc>
            </w:tr>
          </w:tbl>
          <w:p>
            <w:pPr>
              <w:adjustRightInd w:val="0"/>
              <w:snapToGrid w:val="0"/>
              <w:spacing w:line="300" w:lineRule="auto"/>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注意：报送成绩时此表以EXCEL表呈现，文件名为“学校名称”。</w:t>
            </w:r>
          </w:p>
          <w:bookmarkEnd w:id="0"/>
          <w:p>
            <w:pPr>
              <w:widowControl/>
              <w:jc w:val="center"/>
              <w:rPr>
                <w:rFonts w:ascii="仿宋" w:hAnsi="仿宋" w:eastAsia="仿宋" w:cs="宋体"/>
                <w:b/>
                <w:bCs/>
                <w:kern w:val="0"/>
                <w:sz w:val="32"/>
                <w:szCs w:val="32"/>
              </w:rPr>
            </w:pPr>
          </w:p>
          <w:p>
            <w:pPr>
              <w:widowControl/>
              <w:jc w:val="center"/>
              <w:rPr>
                <w:rFonts w:ascii="仿宋" w:hAnsi="仿宋" w:eastAsia="仿宋" w:cs="宋体"/>
                <w:b/>
                <w:bCs/>
                <w:kern w:val="0"/>
                <w:sz w:val="32"/>
                <w:szCs w:val="32"/>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229FB"/>
    <w:rsid w:val="545229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2021-04-16T10:26:00Z</dcterms:created>
  <dc:creator>win10</dc:creator>
  <cp:lastModifiedBy>win10</cp:lastModifiedBy>
  <dcterms:modified xsi:type="dcterms:W3CDTF">2021-04-16T10:27:05Z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